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529C2" w14:textId="4B1C1780" w:rsidR="006D42D0" w:rsidRDefault="006D42D0" w:rsidP="006D42D0">
      <w:r>
        <w:tab/>
      </w:r>
      <w:r>
        <w:tab/>
      </w:r>
      <w:r>
        <w:tab/>
      </w:r>
      <w:r>
        <w:tab/>
      </w:r>
      <w:r>
        <w:rPr>
          <w:rFonts w:ascii="Lucida Sans" w:hAnsi="Lucida Sans" w:cs="Arial"/>
          <w:noProof/>
          <w:sz w:val="20"/>
          <w:szCs w:val="20"/>
        </w:rPr>
        <w:drawing>
          <wp:inline distT="0" distB="0" distL="0" distR="0" wp14:anchorId="3F718C03" wp14:editId="7EA64117">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00EFA2B7" w14:textId="77777777" w:rsidR="006D42D0" w:rsidRDefault="006D42D0" w:rsidP="006D42D0">
      <w:pPr>
        <w:pStyle w:val="Heading1"/>
        <w:rPr>
          <w:rFonts w:cs="Arial"/>
          <w:u w:val="none"/>
        </w:rPr>
      </w:pPr>
      <w:r>
        <w:rPr>
          <w:rFonts w:cs="Arial"/>
          <w:u w:val="none"/>
        </w:rPr>
        <w:t>Health and Hygiene Policy</w:t>
      </w:r>
    </w:p>
    <w:p w14:paraId="0441F28B" w14:textId="77777777" w:rsidR="006D42D0" w:rsidRDefault="006D42D0" w:rsidP="006D42D0">
      <w:pPr>
        <w:jc w:val="both"/>
      </w:pPr>
    </w:p>
    <w:p w14:paraId="71028179"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The setting will promote a healthy lifestyle and a high standard of hygiene in its day-to-day work with children and adults.  This will be particularly prioritised in the following </w:t>
      </w:r>
      <w:proofErr w:type="gramStart"/>
      <w:r w:rsidRPr="009E6FF6">
        <w:rPr>
          <w:rFonts w:ascii="Calibri" w:hAnsi="Calibri" w:cs="Calibri"/>
          <w:sz w:val="26"/>
          <w:szCs w:val="26"/>
        </w:rPr>
        <w:t>areas:-</w:t>
      </w:r>
      <w:proofErr w:type="gramEnd"/>
    </w:p>
    <w:p w14:paraId="082DFAE0"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66FE0910" w14:textId="77777777" w:rsidR="006D42D0" w:rsidRPr="009E6FF6" w:rsidRDefault="006D42D0" w:rsidP="006D42D0">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Food</w:t>
      </w:r>
    </w:p>
    <w:p w14:paraId="3AAE92AA" w14:textId="77777777" w:rsidR="006D42D0" w:rsidRPr="009E6FF6" w:rsidRDefault="006D42D0" w:rsidP="006D42D0">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Outdoor Play</w:t>
      </w:r>
    </w:p>
    <w:p w14:paraId="563D5428" w14:textId="77777777" w:rsidR="006D42D0" w:rsidRPr="009E6FF6" w:rsidRDefault="006D42D0" w:rsidP="006D42D0">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Illness</w:t>
      </w:r>
    </w:p>
    <w:p w14:paraId="09D2588D" w14:textId="77777777" w:rsidR="006D42D0" w:rsidRPr="009E6FF6" w:rsidRDefault="006D42D0" w:rsidP="006D42D0">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Hygiene</w:t>
      </w:r>
    </w:p>
    <w:p w14:paraId="659BE0C7"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280B1E0B"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Food</w:t>
      </w:r>
    </w:p>
    <w:p w14:paraId="4D8C471D"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The setting will observe Welsh Government Healthy Schools Guidelines regarding food hygiene, </w:t>
      </w:r>
      <w:proofErr w:type="gramStart"/>
      <w:r w:rsidRPr="009E6FF6">
        <w:rPr>
          <w:rFonts w:ascii="Calibri" w:hAnsi="Calibri" w:cs="Calibri"/>
          <w:sz w:val="26"/>
          <w:szCs w:val="26"/>
        </w:rPr>
        <w:t>registration</w:t>
      </w:r>
      <w:proofErr w:type="gramEnd"/>
      <w:r w:rsidRPr="009E6FF6">
        <w:rPr>
          <w:rFonts w:ascii="Calibri" w:hAnsi="Calibri" w:cs="Calibri"/>
          <w:sz w:val="26"/>
          <w:szCs w:val="26"/>
        </w:rPr>
        <w:t xml:space="preserve"> and training.  All snacks provided will be nutritious and due attention paid to the children’s particular dietary requirements.</w:t>
      </w:r>
    </w:p>
    <w:p w14:paraId="19910971"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6C23E8B9"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When cooking with the children as an activity, adults will wear appropriate clean clothing and wash their hands before handling food and the children will be encouraged to do the same.  Cooking activities will be a time to promote healthy eating habits and extend the children’s understanding of a healthy diet.</w:t>
      </w:r>
    </w:p>
    <w:p w14:paraId="38A3F5A5"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05139F46"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5CD1FC39"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Outdoor Play</w:t>
      </w:r>
    </w:p>
    <w:p w14:paraId="7EC5EE98"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Children will have the opportunity to play outdoors throughout the year.  They will be encouraged to bring wellies and coats or sunhats and sun cream depending on the time of year.</w:t>
      </w:r>
    </w:p>
    <w:p w14:paraId="0A5F3FE6"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032305A4"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Outdoor play will include the use of climbing equipment, bikes, scooters, trikes, balls, bats, </w:t>
      </w:r>
      <w:proofErr w:type="gramStart"/>
      <w:r w:rsidRPr="009E6FF6">
        <w:rPr>
          <w:rFonts w:ascii="Calibri" w:hAnsi="Calibri" w:cs="Calibri"/>
          <w:sz w:val="26"/>
          <w:szCs w:val="26"/>
        </w:rPr>
        <w:t>hoops</w:t>
      </w:r>
      <w:proofErr w:type="gramEnd"/>
      <w:r w:rsidRPr="009E6FF6">
        <w:rPr>
          <w:rFonts w:ascii="Calibri" w:hAnsi="Calibri" w:cs="Calibri"/>
          <w:sz w:val="26"/>
          <w:szCs w:val="26"/>
        </w:rPr>
        <w:t xml:space="preserve"> and bean bags.  As well as an opportunity to go for walks around the enclosed school grounds.</w:t>
      </w:r>
    </w:p>
    <w:p w14:paraId="719C290F"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0EE02568"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Illness</w:t>
      </w:r>
    </w:p>
    <w:p w14:paraId="4807C20D"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Parents/carers will be asked to keep their children at home if they have any infection/illness, and to inform the group as to the nature of the infection/illness so that the group can alert other parents/carers and make careful observations of any child who seems unwell.</w:t>
      </w:r>
    </w:p>
    <w:p w14:paraId="6CAC3A32"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26418953"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3B3E040D"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552E4AD3"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Information regarding exclusion periods for the common communicable diseases </w:t>
      </w:r>
      <w:proofErr w:type="gramStart"/>
      <w:r w:rsidRPr="009E6FF6">
        <w:rPr>
          <w:rFonts w:ascii="Calibri" w:hAnsi="Calibri" w:cs="Calibri"/>
          <w:sz w:val="26"/>
          <w:szCs w:val="26"/>
        </w:rPr>
        <w:t>are  available</w:t>
      </w:r>
      <w:proofErr w:type="gramEnd"/>
      <w:r w:rsidRPr="009E6FF6">
        <w:rPr>
          <w:rFonts w:ascii="Calibri" w:hAnsi="Calibri" w:cs="Calibri"/>
          <w:sz w:val="26"/>
          <w:szCs w:val="26"/>
        </w:rPr>
        <w:t xml:space="preserve"> to parents/carers in their handbook.</w:t>
      </w:r>
    </w:p>
    <w:p w14:paraId="6BF97444"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5BEE38F5"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Parents/carers will be asked not to bring into the group any child who has been vomiting or had diarrhoea until at least </w:t>
      </w:r>
      <w:proofErr w:type="gramStart"/>
      <w:r w:rsidRPr="009E6FF6">
        <w:rPr>
          <w:rFonts w:ascii="Calibri" w:hAnsi="Calibri" w:cs="Calibri"/>
          <w:sz w:val="26"/>
          <w:szCs w:val="26"/>
        </w:rPr>
        <w:t>forty eight</w:t>
      </w:r>
      <w:proofErr w:type="gramEnd"/>
      <w:r w:rsidRPr="009E6FF6">
        <w:rPr>
          <w:rFonts w:ascii="Calibri" w:hAnsi="Calibri" w:cs="Calibri"/>
          <w:sz w:val="26"/>
          <w:szCs w:val="26"/>
        </w:rPr>
        <w:t xml:space="preserve"> hours has elapsed since the last attack.</w:t>
      </w:r>
    </w:p>
    <w:p w14:paraId="5D0BEA57"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2D29F58E"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If the children of staff are unwell, they will not accompany their parent/carer to work in the setting.</w:t>
      </w:r>
    </w:p>
    <w:p w14:paraId="3DBE1C48"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414FCBE0"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Cuts or sores, whether on adults or children, will be covered with sticking plaster or other dressing.</w:t>
      </w:r>
    </w:p>
    <w:p w14:paraId="2D4D226C"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032E5F1B"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The setting will </w:t>
      </w:r>
      <w:proofErr w:type="gramStart"/>
      <w:r w:rsidRPr="009E6FF6">
        <w:rPr>
          <w:rFonts w:ascii="Calibri" w:hAnsi="Calibri" w:cs="Calibri"/>
          <w:sz w:val="26"/>
          <w:szCs w:val="26"/>
        </w:rPr>
        <w:t>have at least one member of staff on duty at all times</w:t>
      </w:r>
      <w:proofErr w:type="gramEnd"/>
      <w:r w:rsidRPr="009E6FF6">
        <w:rPr>
          <w:rFonts w:ascii="Calibri" w:hAnsi="Calibri" w:cs="Calibri"/>
          <w:sz w:val="26"/>
          <w:szCs w:val="26"/>
        </w:rPr>
        <w:t xml:space="preserve"> who has the appropriate first aid training.</w:t>
      </w:r>
    </w:p>
    <w:p w14:paraId="2503486E"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09FE7198"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The setting will ensure that the first aid equipment is kept clean, </w:t>
      </w:r>
      <w:proofErr w:type="gramStart"/>
      <w:r w:rsidRPr="009E6FF6">
        <w:rPr>
          <w:rFonts w:ascii="Calibri" w:hAnsi="Calibri" w:cs="Calibri"/>
          <w:sz w:val="26"/>
          <w:szCs w:val="26"/>
        </w:rPr>
        <w:t>replenished</w:t>
      </w:r>
      <w:proofErr w:type="gramEnd"/>
      <w:r w:rsidRPr="009E6FF6">
        <w:rPr>
          <w:rFonts w:ascii="Calibri" w:hAnsi="Calibri" w:cs="Calibri"/>
          <w:sz w:val="26"/>
          <w:szCs w:val="26"/>
        </w:rPr>
        <w:t xml:space="preserve"> and replaced as necessary.  Sterile items will be in sealed packages and the dates checked regularly.</w:t>
      </w:r>
    </w:p>
    <w:p w14:paraId="01587F3B"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3B15B7F3"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Hygiene</w:t>
      </w:r>
    </w:p>
    <w:p w14:paraId="4B3EC3FD"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To prevent the spread of infection adults in the setting will ensure that the following good practices are observed: -</w:t>
      </w:r>
    </w:p>
    <w:p w14:paraId="41F196A1"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6C2C7088"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Personal Hygiene</w:t>
      </w:r>
    </w:p>
    <w:p w14:paraId="7FE60DA2" w14:textId="77777777" w:rsidR="006D42D0" w:rsidRPr="009E6FF6" w:rsidRDefault="006D42D0" w:rsidP="006D42D0">
      <w:pPr>
        <w:pStyle w:val="Header"/>
        <w:numPr>
          <w:ilvl w:val="0"/>
          <w:numId w:val="2"/>
        </w:numPr>
        <w:tabs>
          <w:tab w:val="clear" w:pos="4153"/>
          <w:tab w:val="clear" w:pos="8306"/>
        </w:tabs>
        <w:jc w:val="both"/>
        <w:rPr>
          <w:rFonts w:ascii="Calibri" w:hAnsi="Calibri" w:cs="Calibri"/>
          <w:sz w:val="26"/>
          <w:szCs w:val="26"/>
        </w:rPr>
      </w:pPr>
      <w:r w:rsidRPr="009E6FF6">
        <w:rPr>
          <w:rFonts w:ascii="Calibri" w:hAnsi="Calibri" w:cs="Calibri"/>
          <w:sz w:val="26"/>
          <w:szCs w:val="26"/>
        </w:rPr>
        <w:t>Hands are washed after using the toilet</w:t>
      </w:r>
    </w:p>
    <w:p w14:paraId="37A60659" w14:textId="77777777" w:rsidR="006D42D0" w:rsidRPr="009E6FF6" w:rsidRDefault="006D42D0" w:rsidP="006D42D0">
      <w:pPr>
        <w:pStyle w:val="Header"/>
        <w:numPr>
          <w:ilvl w:val="0"/>
          <w:numId w:val="2"/>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A box of tissues will be </w:t>
      </w:r>
      <w:proofErr w:type="gramStart"/>
      <w:r w:rsidRPr="009E6FF6">
        <w:rPr>
          <w:rFonts w:ascii="Calibri" w:hAnsi="Calibri" w:cs="Calibri"/>
          <w:sz w:val="26"/>
          <w:szCs w:val="26"/>
        </w:rPr>
        <w:t>available</w:t>
      </w:r>
      <w:proofErr w:type="gramEnd"/>
      <w:r w:rsidRPr="009E6FF6">
        <w:rPr>
          <w:rFonts w:ascii="Calibri" w:hAnsi="Calibri" w:cs="Calibri"/>
          <w:sz w:val="26"/>
          <w:szCs w:val="26"/>
        </w:rPr>
        <w:t xml:space="preserve"> and children encouraged to wipe and blow their noses and dispose of the tissues appropriately.</w:t>
      </w:r>
    </w:p>
    <w:p w14:paraId="774E5FF7" w14:textId="77777777" w:rsidR="006D42D0" w:rsidRPr="009E6FF6" w:rsidRDefault="006D42D0" w:rsidP="006D42D0">
      <w:pPr>
        <w:pStyle w:val="Header"/>
        <w:numPr>
          <w:ilvl w:val="0"/>
          <w:numId w:val="2"/>
        </w:numPr>
        <w:tabs>
          <w:tab w:val="clear" w:pos="4153"/>
          <w:tab w:val="clear" w:pos="8306"/>
        </w:tabs>
        <w:jc w:val="both"/>
        <w:rPr>
          <w:rFonts w:ascii="Calibri" w:hAnsi="Calibri" w:cs="Calibri"/>
          <w:sz w:val="26"/>
          <w:szCs w:val="26"/>
        </w:rPr>
      </w:pPr>
      <w:r w:rsidRPr="009E6FF6">
        <w:rPr>
          <w:rFonts w:ascii="Calibri" w:hAnsi="Calibri" w:cs="Calibri"/>
          <w:sz w:val="26"/>
          <w:szCs w:val="26"/>
        </w:rPr>
        <w:t>Children will be encouraged to cover their mouths when coughing or sneezing.</w:t>
      </w:r>
    </w:p>
    <w:p w14:paraId="14C48C8E" w14:textId="77777777" w:rsidR="006D42D0" w:rsidRPr="009E6FF6" w:rsidRDefault="006D42D0" w:rsidP="006D42D0">
      <w:pPr>
        <w:pStyle w:val="Header"/>
        <w:numPr>
          <w:ilvl w:val="0"/>
          <w:numId w:val="2"/>
        </w:numPr>
        <w:tabs>
          <w:tab w:val="clear" w:pos="4153"/>
          <w:tab w:val="clear" w:pos="8306"/>
        </w:tabs>
        <w:jc w:val="both"/>
        <w:rPr>
          <w:rFonts w:ascii="Calibri" w:hAnsi="Calibri" w:cs="Calibri"/>
          <w:sz w:val="26"/>
          <w:szCs w:val="26"/>
        </w:rPr>
      </w:pPr>
      <w:r w:rsidRPr="009E6FF6">
        <w:rPr>
          <w:rFonts w:ascii="Calibri" w:hAnsi="Calibri" w:cs="Calibri"/>
          <w:sz w:val="26"/>
          <w:szCs w:val="26"/>
        </w:rPr>
        <w:t>There will be a minimum of one toilet and one hand basin available per ten children.</w:t>
      </w:r>
    </w:p>
    <w:p w14:paraId="5350E6F2" w14:textId="77777777" w:rsidR="006D42D0" w:rsidRPr="009E6FF6" w:rsidRDefault="006D42D0" w:rsidP="006D42D0">
      <w:pPr>
        <w:pStyle w:val="Header"/>
        <w:numPr>
          <w:ilvl w:val="0"/>
          <w:numId w:val="2"/>
        </w:numPr>
        <w:tabs>
          <w:tab w:val="clear" w:pos="4153"/>
          <w:tab w:val="clear" w:pos="8306"/>
        </w:tabs>
        <w:jc w:val="both"/>
        <w:rPr>
          <w:rFonts w:ascii="Calibri" w:hAnsi="Calibri" w:cs="Calibri"/>
          <w:sz w:val="26"/>
          <w:szCs w:val="26"/>
        </w:rPr>
      </w:pPr>
      <w:r w:rsidRPr="009E6FF6">
        <w:rPr>
          <w:rFonts w:ascii="Calibri" w:hAnsi="Calibri" w:cs="Calibri"/>
          <w:sz w:val="26"/>
          <w:szCs w:val="26"/>
        </w:rPr>
        <w:t>Paper towels will be available and disposed of appropriately.</w:t>
      </w:r>
    </w:p>
    <w:p w14:paraId="61B8B711" w14:textId="77777777" w:rsidR="006D42D0" w:rsidRPr="009E6FF6" w:rsidRDefault="006D42D0" w:rsidP="006D42D0">
      <w:pPr>
        <w:pStyle w:val="Header"/>
        <w:numPr>
          <w:ilvl w:val="0"/>
          <w:numId w:val="2"/>
        </w:numPr>
        <w:tabs>
          <w:tab w:val="clear" w:pos="4153"/>
          <w:tab w:val="clear" w:pos="8306"/>
        </w:tabs>
        <w:jc w:val="both"/>
        <w:rPr>
          <w:rFonts w:ascii="Calibri" w:hAnsi="Calibri" w:cs="Calibri"/>
          <w:sz w:val="26"/>
          <w:szCs w:val="26"/>
        </w:rPr>
      </w:pPr>
      <w:r w:rsidRPr="009E6FF6">
        <w:rPr>
          <w:rFonts w:ascii="Calibri" w:hAnsi="Calibri" w:cs="Calibri"/>
          <w:sz w:val="26"/>
          <w:szCs w:val="26"/>
        </w:rPr>
        <w:t>Hygiene rules related to bodily fluids will be followed with particular care, and all staff and volunteers will be aware of how infections, including HIV infection, are transmitted.</w:t>
      </w:r>
    </w:p>
    <w:p w14:paraId="0653E943"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5C2859E6"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Cleaning and </w:t>
      </w:r>
      <w:proofErr w:type="gramStart"/>
      <w:r w:rsidRPr="009E6FF6">
        <w:rPr>
          <w:rFonts w:ascii="Calibri" w:hAnsi="Calibri" w:cs="Calibri"/>
          <w:sz w:val="26"/>
          <w:szCs w:val="26"/>
        </w:rPr>
        <w:t>Clearing:-</w:t>
      </w:r>
      <w:proofErr w:type="gramEnd"/>
    </w:p>
    <w:p w14:paraId="130DACFE"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0EB236FC" w14:textId="77777777" w:rsidR="006D42D0" w:rsidRPr="009E6FF6" w:rsidRDefault="006D42D0" w:rsidP="006D42D0">
      <w:pPr>
        <w:pStyle w:val="Header"/>
        <w:numPr>
          <w:ilvl w:val="0"/>
          <w:numId w:val="3"/>
        </w:numPr>
        <w:tabs>
          <w:tab w:val="clear" w:pos="4153"/>
          <w:tab w:val="clear" w:pos="8306"/>
        </w:tabs>
        <w:jc w:val="both"/>
        <w:rPr>
          <w:rFonts w:ascii="Calibri" w:hAnsi="Calibri" w:cs="Calibri"/>
          <w:sz w:val="26"/>
          <w:szCs w:val="26"/>
        </w:rPr>
      </w:pPr>
      <w:r w:rsidRPr="009E6FF6">
        <w:rPr>
          <w:rFonts w:ascii="Calibri" w:hAnsi="Calibri" w:cs="Calibri"/>
          <w:sz w:val="26"/>
          <w:szCs w:val="26"/>
        </w:rPr>
        <w:t>Spills of blood, vomit or excrement will be wiped up and flushed down the toilet.</w:t>
      </w:r>
    </w:p>
    <w:p w14:paraId="65F4298D" w14:textId="77777777" w:rsidR="006D42D0" w:rsidRPr="009E6FF6" w:rsidRDefault="006D42D0" w:rsidP="006D42D0">
      <w:pPr>
        <w:pStyle w:val="Header"/>
        <w:numPr>
          <w:ilvl w:val="0"/>
          <w:numId w:val="3"/>
        </w:numPr>
        <w:tabs>
          <w:tab w:val="clear" w:pos="4153"/>
          <w:tab w:val="clear" w:pos="8306"/>
        </w:tabs>
        <w:jc w:val="both"/>
        <w:rPr>
          <w:rFonts w:ascii="Calibri" w:hAnsi="Calibri" w:cs="Calibri"/>
          <w:sz w:val="26"/>
          <w:szCs w:val="26"/>
        </w:rPr>
      </w:pPr>
      <w:r w:rsidRPr="009E6FF6">
        <w:rPr>
          <w:rFonts w:ascii="Calibri" w:hAnsi="Calibri" w:cs="Calibri"/>
          <w:sz w:val="26"/>
          <w:szCs w:val="26"/>
        </w:rPr>
        <w:lastRenderedPageBreak/>
        <w:t>Disposable gloves will be used when cleaning up spills of body fluids.</w:t>
      </w:r>
    </w:p>
    <w:p w14:paraId="62EAF56A" w14:textId="77777777" w:rsidR="006D42D0" w:rsidRPr="009E6FF6" w:rsidRDefault="006D42D0" w:rsidP="006D42D0">
      <w:pPr>
        <w:pStyle w:val="Header"/>
        <w:numPr>
          <w:ilvl w:val="0"/>
          <w:numId w:val="3"/>
        </w:numPr>
        <w:tabs>
          <w:tab w:val="clear" w:pos="4153"/>
          <w:tab w:val="clear" w:pos="8306"/>
        </w:tabs>
        <w:jc w:val="both"/>
        <w:rPr>
          <w:rFonts w:ascii="Calibri" w:hAnsi="Calibri" w:cs="Calibri"/>
          <w:sz w:val="26"/>
          <w:szCs w:val="26"/>
        </w:rPr>
      </w:pPr>
      <w:r w:rsidRPr="009E6FF6">
        <w:rPr>
          <w:rFonts w:ascii="Calibri" w:hAnsi="Calibri" w:cs="Calibri"/>
          <w:sz w:val="26"/>
          <w:szCs w:val="26"/>
        </w:rPr>
        <w:t>Floors and other affected surfaces will be cleaned using antibacterial spray.</w:t>
      </w:r>
    </w:p>
    <w:p w14:paraId="6AD5D2A0" w14:textId="77777777" w:rsidR="006D42D0" w:rsidRPr="009E6FF6" w:rsidRDefault="006D42D0" w:rsidP="006D42D0">
      <w:pPr>
        <w:pStyle w:val="Header"/>
        <w:numPr>
          <w:ilvl w:val="0"/>
          <w:numId w:val="3"/>
        </w:numPr>
        <w:tabs>
          <w:tab w:val="clear" w:pos="4153"/>
          <w:tab w:val="clear" w:pos="8306"/>
        </w:tabs>
        <w:jc w:val="both"/>
        <w:rPr>
          <w:rFonts w:ascii="Calibri" w:hAnsi="Calibri" w:cs="Calibri"/>
          <w:sz w:val="26"/>
          <w:szCs w:val="26"/>
        </w:rPr>
      </w:pPr>
      <w:r w:rsidRPr="009E6FF6">
        <w:rPr>
          <w:rFonts w:ascii="Calibri" w:hAnsi="Calibri" w:cs="Calibri"/>
          <w:sz w:val="26"/>
          <w:szCs w:val="26"/>
        </w:rPr>
        <w:t>Fabrics contaminated with bodily fluids will be thoroughly washed in the washing machine.</w:t>
      </w:r>
    </w:p>
    <w:p w14:paraId="27FE2C47" w14:textId="77777777" w:rsidR="006D42D0" w:rsidRPr="009E6FF6" w:rsidRDefault="006D42D0" w:rsidP="006D42D0">
      <w:pPr>
        <w:pStyle w:val="Header"/>
        <w:numPr>
          <w:ilvl w:val="0"/>
          <w:numId w:val="3"/>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Spare clothes will be available in case of accidents and plastic </w:t>
      </w:r>
      <w:proofErr w:type="gramStart"/>
      <w:r w:rsidRPr="009E6FF6">
        <w:rPr>
          <w:rFonts w:ascii="Calibri" w:hAnsi="Calibri" w:cs="Calibri"/>
          <w:sz w:val="26"/>
          <w:szCs w:val="26"/>
        </w:rPr>
        <w:t>bags</w:t>
      </w:r>
      <w:proofErr w:type="gramEnd"/>
      <w:r w:rsidRPr="009E6FF6">
        <w:rPr>
          <w:rFonts w:ascii="Calibri" w:hAnsi="Calibri" w:cs="Calibri"/>
          <w:sz w:val="26"/>
          <w:szCs w:val="26"/>
        </w:rPr>
        <w:t xml:space="preserve"> or nappy sacks will be used to wrap soiled garments.</w:t>
      </w:r>
    </w:p>
    <w:p w14:paraId="5CF565D9" w14:textId="77777777" w:rsidR="006D42D0" w:rsidRPr="009E6FF6" w:rsidRDefault="006D42D0" w:rsidP="006D42D0">
      <w:pPr>
        <w:pStyle w:val="Header"/>
        <w:numPr>
          <w:ilvl w:val="0"/>
          <w:numId w:val="3"/>
        </w:numPr>
        <w:tabs>
          <w:tab w:val="clear" w:pos="4153"/>
          <w:tab w:val="clear" w:pos="8306"/>
        </w:tabs>
        <w:jc w:val="both"/>
        <w:rPr>
          <w:rFonts w:ascii="Calibri" w:hAnsi="Calibri" w:cs="Calibri"/>
          <w:sz w:val="26"/>
          <w:szCs w:val="26"/>
        </w:rPr>
      </w:pPr>
      <w:r w:rsidRPr="009E6FF6">
        <w:rPr>
          <w:rFonts w:ascii="Calibri" w:hAnsi="Calibri" w:cs="Calibri"/>
          <w:sz w:val="26"/>
          <w:szCs w:val="26"/>
        </w:rPr>
        <w:t>Nappy disposal bins will be used to dispose of nappies and wipes.</w:t>
      </w:r>
    </w:p>
    <w:p w14:paraId="4D512FAA"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3E9E73EF"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5FD2763B"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Food</w:t>
      </w:r>
    </w:p>
    <w:p w14:paraId="280EB08B" w14:textId="77777777" w:rsidR="006D42D0" w:rsidRPr="009E6FF6" w:rsidRDefault="006D42D0" w:rsidP="006D42D0">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Adults in the setting will: -</w:t>
      </w:r>
    </w:p>
    <w:p w14:paraId="569788AE" w14:textId="77777777" w:rsidR="006D42D0" w:rsidRPr="009E6FF6" w:rsidRDefault="006D42D0" w:rsidP="006D42D0">
      <w:pPr>
        <w:pStyle w:val="Header"/>
        <w:tabs>
          <w:tab w:val="clear" w:pos="4153"/>
          <w:tab w:val="clear" w:pos="8306"/>
        </w:tabs>
        <w:jc w:val="both"/>
        <w:rPr>
          <w:rFonts w:ascii="Calibri" w:hAnsi="Calibri" w:cs="Calibri"/>
          <w:sz w:val="26"/>
          <w:szCs w:val="26"/>
        </w:rPr>
      </w:pPr>
    </w:p>
    <w:p w14:paraId="0E63604B"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Always wash their hands under running water before handling food.</w:t>
      </w:r>
    </w:p>
    <w:p w14:paraId="1571D200" w14:textId="77777777" w:rsidR="006D42D0" w:rsidRPr="009E6FF6" w:rsidRDefault="006D42D0" w:rsidP="006D42D0">
      <w:pPr>
        <w:pStyle w:val="Header"/>
        <w:numPr>
          <w:ilvl w:val="0"/>
          <w:numId w:val="4"/>
        </w:numPr>
        <w:tabs>
          <w:tab w:val="clear" w:pos="4153"/>
          <w:tab w:val="clear" w:pos="8306"/>
        </w:tabs>
        <w:rPr>
          <w:rFonts w:ascii="Calibri" w:hAnsi="Calibri" w:cs="Calibri"/>
          <w:sz w:val="26"/>
          <w:szCs w:val="26"/>
        </w:rPr>
      </w:pPr>
      <w:r w:rsidRPr="009E6FF6">
        <w:rPr>
          <w:rFonts w:ascii="Calibri" w:hAnsi="Calibri" w:cs="Calibri"/>
          <w:sz w:val="26"/>
          <w:szCs w:val="26"/>
        </w:rPr>
        <w:t>Not be involved in the preparation of food if suffering from any infections/ contagious illness or skin condition.</w:t>
      </w:r>
    </w:p>
    <w:p w14:paraId="4A91F8AE"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Ensure the kitchen area is free from contamination, </w:t>
      </w:r>
      <w:proofErr w:type="gramStart"/>
      <w:r w:rsidRPr="009E6FF6">
        <w:rPr>
          <w:rFonts w:ascii="Calibri" w:hAnsi="Calibri" w:cs="Calibri"/>
          <w:sz w:val="26"/>
          <w:szCs w:val="26"/>
        </w:rPr>
        <w:t>e.g.</w:t>
      </w:r>
      <w:proofErr w:type="gramEnd"/>
      <w:r w:rsidRPr="009E6FF6">
        <w:rPr>
          <w:rFonts w:ascii="Calibri" w:hAnsi="Calibri" w:cs="Calibri"/>
          <w:sz w:val="26"/>
          <w:szCs w:val="26"/>
        </w:rPr>
        <w:t xml:space="preserve"> rodents, flies.</w:t>
      </w:r>
    </w:p>
    <w:p w14:paraId="5CFE0B44"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Never smoke in the kitchen or any other part of the building.</w:t>
      </w:r>
    </w:p>
    <w:p w14:paraId="19032AAA"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Never cough or sneeze over food.</w:t>
      </w:r>
    </w:p>
    <w:p w14:paraId="29887202"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Prepare raw and cooked foods in different areas.</w:t>
      </w:r>
    </w:p>
    <w:p w14:paraId="728A7DAE"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Keep food covered and either refrigerated or piping hot</w:t>
      </w:r>
    </w:p>
    <w:p w14:paraId="46047CF0"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Keep perishable food/drink at the appropriate temperature.</w:t>
      </w:r>
    </w:p>
    <w:p w14:paraId="3539DF6D"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Ensure waste is disposed of properly and out of the reach of children.  Keep a lid on the bin and wash hands after using it.</w:t>
      </w:r>
    </w:p>
    <w:p w14:paraId="083D2315"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Wash fruit and vegetables thoroughly before use.</w:t>
      </w:r>
    </w:p>
    <w:p w14:paraId="2C777EDF"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Any food or drink that needs heating will be heated immediately prior to serving and not left standing.</w:t>
      </w:r>
    </w:p>
    <w:p w14:paraId="7F4B0B39"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No food or drink will be reheated</w:t>
      </w:r>
    </w:p>
    <w:p w14:paraId="7CFA7E38"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Tea towels will be kept clean and washed regularly</w:t>
      </w:r>
    </w:p>
    <w:p w14:paraId="30C91591" w14:textId="77777777" w:rsidR="006D42D0" w:rsidRPr="009E6FF6" w:rsidRDefault="006D42D0" w:rsidP="006D42D0">
      <w:pPr>
        <w:pStyle w:val="Header"/>
        <w:numPr>
          <w:ilvl w:val="0"/>
          <w:numId w:val="4"/>
        </w:numPr>
        <w:tabs>
          <w:tab w:val="clear" w:pos="4153"/>
          <w:tab w:val="clear" w:pos="8306"/>
        </w:tabs>
        <w:jc w:val="both"/>
        <w:rPr>
          <w:rFonts w:ascii="Calibri" w:hAnsi="Calibri" w:cs="Calibri"/>
          <w:sz w:val="26"/>
          <w:szCs w:val="26"/>
        </w:rPr>
      </w:pPr>
      <w:r w:rsidRPr="009E6FF6">
        <w:rPr>
          <w:rFonts w:ascii="Calibri" w:hAnsi="Calibri" w:cs="Calibri"/>
          <w:sz w:val="26"/>
          <w:szCs w:val="26"/>
        </w:rPr>
        <w:t>All utensils will be kept clean.</w:t>
      </w:r>
    </w:p>
    <w:p w14:paraId="2D4D32D2" w14:textId="77777777" w:rsidR="006D42D0" w:rsidRPr="009E6FF6" w:rsidRDefault="006D42D0" w:rsidP="006D42D0">
      <w:pPr>
        <w:pStyle w:val="Header"/>
        <w:tabs>
          <w:tab w:val="clear" w:pos="4153"/>
          <w:tab w:val="clear" w:pos="8306"/>
        </w:tabs>
        <w:ind w:left="360"/>
        <w:jc w:val="both"/>
        <w:rPr>
          <w:rFonts w:ascii="Calibri" w:hAnsi="Calibri" w:cs="Calibri"/>
          <w:sz w:val="26"/>
          <w:szCs w:val="26"/>
        </w:rPr>
      </w:pPr>
    </w:p>
    <w:p w14:paraId="05A35F49" w14:textId="77777777" w:rsidR="006D42D0" w:rsidRDefault="006D42D0" w:rsidP="006D42D0">
      <w:pPr>
        <w:jc w:val="both"/>
        <w:rPr>
          <w:rFonts w:ascii="Arial Black" w:hAnsi="Arial Black" w:cs="Arial"/>
        </w:rPr>
      </w:pPr>
      <w:r w:rsidRPr="00860DA6">
        <w:rPr>
          <w:rFonts w:ascii="Arial Black" w:hAnsi="Arial Black" w:cs="Arial"/>
        </w:rPr>
        <w:t>R</w:t>
      </w:r>
      <w:r>
        <w:rPr>
          <w:rFonts w:ascii="Arial Black" w:hAnsi="Arial Black" w:cs="Arial"/>
        </w:rPr>
        <w:t>ec</w:t>
      </w:r>
      <w:r w:rsidRPr="00860DA6">
        <w:rPr>
          <w:rFonts w:ascii="Arial Black" w:hAnsi="Arial Black" w:cs="Arial"/>
        </w:rPr>
        <w:t>ommended exclusion times in case of illness</w:t>
      </w:r>
    </w:p>
    <w:p w14:paraId="678B2173" w14:textId="77777777" w:rsidR="006D42D0" w:rsidRPr="00007797" w:rsidRDefault="006D42D0" w:rsidP="006D42D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4"/>
        <w:gridCol w:w="6112"/>
      </w:tblGrid>
      <w:tr w:rsidR="006D42D0" w:rsidRPr="00860DA6" w14:paraId="02817C94" w14:textId="77777777" w:rsidTr="00AB13BB">
        <w:tc>
          <w:tcPr>
            <w:tcW w:w="3168" w:type="dxa"/>
            <w:shd w:val="clear" w:color="auto" w:fill="auto"/>
          </w:tcPr>
          <w:p w14:paraId="5F8F1FE1" w14:textId="77777777" w:rsidR="006D42D0" w:rsidRPr="00860DA6" w:rsidRDefault="006D42D0" w:rsidP="00AB13BB">
            <w:pPr>
              <w:jc w:val="center"/>
              <w:rPr>
                <w:rFonts w:ascii="Arial Black" w:hAnsi="Arial Black" w:cs="Arial"/>
                <w:b/>
                <w:sz w:val="20"/>
                <w:szCs w:val="20"/>
              </w:rPr>
            </w:pPr>
            <w:r w:rsidRPr="00860DA6">
              <w:rPr>
                <w:rFonts w:ascii="Arial Black" w:hAnsi="Arial Black" w:cs="Arial"/>
                <w:b/>
                <w:sz w:val="20"/>
                <w:szCs w:val="20"/>
              </w:rPr>
              <w:t>Disease</w:t>
            </w:r>
          </w:p>
        </w:tc>
        <w:tc>
          <w:tcPr>
            <w:tcW w:w="6946" w:type="dxa"/>
            <w:shd w:val="clear" w:color="auto" w:fill="auto"/>
          </w:tcPr>
          <w:p w14:paraId="10C6D22F" w14:textId="77777777" w:rsidR="006D42D0" w:rsidRPr="00860DA6" w:rsidRDefault="006D42D0" w:rsidP="00AB13BB">
            <w:pPr>
              <w:jc w:val="center"/>
              <w:rPr>
                <w:rFonts w:ascii="Arial Black" w:hAnsi="Arial Black" w:cs="Arial"/>
                <w:sz w:val="20"/>
                <w:szCs w:val="20"/>
              </w:rPr>
            </w:pPr>
            <w:r w:rsidRPr="00860DA6">
              <w:rPr>
                <w:rFonts w:ascii="Arial Black" w:hAnsi="Arial Black" w:cs="Arial"/>
                <w:sz w:val="20"/>
                <w:szCs w:val="20"/>
              </w:rPr>
              <w:t>Exclusion time</w:t>
            </w:r>
          </w:p>
          <w:p w14:paraId="367A0794" w14:textId="77777777" w:rsidR="006D42D0" w:rsidRPr="00860DA6" w:rsidRDefault="006D42D0" w:rsidP="00AB13BB">
            <w:pPr>
              <w:jc w:val="center"/>
              <w:rPr>
                <w:rFonts w:ascii="Arial Black" w:hAnsi="Arial Black" w:cs="Arial"/>
                <w:sz w:val="20"/>
                <w:szCs w:val="20"/>
              </w:rPr>
            </w:pPr>
          </w:p>
        </w:tc>
      </w:tr>
      <w:tr w:rsidR="006D42D0" w:rsidRPr="00860DA6" w14:paraId="6D5B2C04" w14:textId="77777777" w:rsidTr="00AB13BB">
        <w:tc>
          <w:tcPr>
            <w:tcW w:w="3168" w:type="dxa"/>
            <w:shd w:val="clear" w:color="auto" w:fill="auto"/>
          </w:tcPr>
          <w:p w14:paraId="3C94FC01" w14:textId="77777777" w:rsidR="006D42D0" w:rsidRPr="00860DA6" w:rsidRDefault="006D42D0" w:rsidP="00AB13BB">
            <w:pPr>
              <w:rPr>
                <w:rFonts w:ascii="Arial" w:hAnsi="Arial" w:cs="Arial"/>
                <w:b/>
                <w:sz w:val="20"/>
                <w:szCs w:val="20"/>
              </w:rPr>
            </w:pPr>
            <w:r w:rsidRPr="00860DA6">
              <w:rPr>
                <w:rFonts w:ascii="Arial" w:hAnsi="Arial" w:cs="Arial"/>
                <w:b/>
                <w:sz w:val="20"/>
                <w:szCs w:val="20"/>
              </w:rPr>
              <w:t>Chicken Pox</w:t>
            </w:r>
          </w:p>
        </w:tc>
        <w:tc>
          <w:tcPr>
            <w:tcW w:w="6946" w:type="dxa"/>
            <w:shd w:val="clear" w:color="auto" w:fill="auto"/>
          </w:tcPr>
          <w:p w14:paraId="3A947BB9" w14:textId="77777777" w:rsidR="006D42D0" w:rsidRPr="00860DA6" w:rsidRDefault="006D42D0" w:rsidP="00AB13BB">
            <w:pPr>
              <w:rPr>
                <w:rFonts w:ascii="Arial" w:hAnsi="Arial" w:cs="Arial"/>
                <w:sz w:val="20"/>
                <w:szCs w:val="20"/>
              </w:rPr>
            </w:pPr>
            <w:r w:rsidRPr="00860DA6">
              <w:rPr>
                <w:rFonts w:ascii="Arial" w:hAnsi="Arial" w:cs="Arial"/>
                <w:sz w:val="20"/>
                <w:szCs w:val="20"/>
              </w:rPr>
              <w:t>Children should be kept at home for a minimum period of six days from the onset of the rash.</w:t>
            </w:r>
          </w:p>
        </w:tc>
      </w:tr>
      <w:tr w:rsidR="006D42D0" w:rsidRPr="00860DA6" w14:paraId="7ACECA38" w14:textId="77777777" w:rsidTr="00AB13BB">
        <w:tc>
          <w:tcPr>
            <w:tcW w:w="3168" w:type="dxa"/>
            <w:shd w:val="clear" w:color="auto" w:fill="auto"/>
          </w:tcPr>
          <w:p w14:paraId="5DB47E0D" w14:textId="77777777" w:rsidR="006D42D0" w:rsidRPr="00860DA6" w:rsidRDefault="006D42D0" w:rsidP="00AB13BB">
            <w:pPr>
              <w:rPr>
                <w:rFonts w:ascii="Arial" w:hAnsi="Arial" w:cs="Arial"/>
                <w:b/>
                <w:sz w:val="20"/>
                <w:szCs w:val="20"/>
              </w:rPr>
            </w:pPr>
            <w:r w:rsidRPr="00860DA6">
              <w:rPr>
                <w:rFonts w:ascii="Arial" w:hAnsi="Arial" w:cs="Arial"/>
                <w:b/>
                <w:sz w:val="20"/>
                <w:szCs w:val="20"/>
              </w:rPr>
              <w:t>Conjunctivitis</w:t>
            </w:r>
          </w:p>
        </w:tc>
        <w:tc>
          <w:tcPr>
            <w:tcW w:w="6946" w:type="dxa"/>
            <w:shd w:val="clear" w:color="auto" w:fill="auto"/>
          </w:tcPr>
          <w:p w14:paraId="7054A870" w14:textId="77777777" w:rsidR="006D42D0" w:rsidRPr="00860DA6" w:rsidRDefault="006D42D0" w:rsidP="00AB13BB">
            <w:pPr>
              <w:rPr>
                <w:rFonts w:ascii="Arial" w:hAnsi="Arial" w:cs="Arial"/>
                <w:sz w:val="20"/>
                <w:szCs w:val="20"/>
              </w:rPr>
            </w:pPr>
            <w:r w:rsidRPr="00860DA6">
              <w:rPr>
                <w:rFonts w:ascii="Arial" w:hAnsi="Arial" w:cs="Arial"/>
                <w:sz w:val="20"/>
                <w:szCs w:val="20"/>
              </w:rPr>
              <w:t>Children should be kept at home whilst the eye is still sticky/discharging and for 24 hours following the start of treatment.</w:t>
            </w:r>
          </w:p>
        </w:tc>
      </w:tr>
      <w:tr w:rsidR="006D42D0" w:rsidRPr="00860DA6" w14:paraId="625D41A8" w14:textId="77777777" w:rsidTr="00AB13BB">
        <w:tc>
          <w:tcPr>
            <w:tcW w:w="3168" w:type="dxa"/>
            <w:shd w:val="clear" w:color="auto" w:fill="auto"/>
          </w:tcPr>
          <w:p w14:paraId="6A30B828" w14:textId="77777777" w:rsidR="006D42D0" w:rsidRPr="00860DA6" w:rsidRDefault="006D42D0" w:rsidP="00AB13BB">
            <w:pPr>
              <w:rPr>
                <w:rFonts w:ascii="Arial" w:hAnsi="Arial" w:cs="Arial"/>
                <w:b/>
                <w:sz w:val="20"/>
                <w:szCs w:val="20"/>
              </w:rPr>
            </w:pPr>
            <w:r w:rsidRPr="00860DA6">
              <w:rPr>
                <w:rFonts w:ascii="Arial" w:hAnsi="Arial" w:cs="Arial"/>
                <w:b/>
                <w:sz w:val="20"/>
                <w:szCs w:val="20"/>
              </w:rPr>
              <w:t>Sickness &amp; Diarrhoea</w:t>
            </w:r>
          </w:p>
        </w:tc>
        <w:tc>
          <w:tcPr>
            <w:tcW w:w="6946" w:type="dxa"/>
            <w:shd w:val="clear" w:color="auto" w:fill="auto"/>
          </w:tcPr>
          <w:p w14:paraId="6A15D36F" w14:textId="77777777" w:rsidR="006D42D0" w:rsidRPr="00860DA6" w:rsidRDefault="006D42D0" w:rsidP="00AB13BB">
            <w:pPr>
              <w:rPr>
                <w:rFonts w:ascii="Arial" w:hAnsi="Arial" w:cs="Arial"/>
                <w:sz w:val="20"/>
                <w:szCs w:val="20"/>
              </w:rPr>
            </w:pPr>
            <w:r w:rsidRPr="00860DA6">
              <w:rPr>
                <w:rFonts w:ascii="Arial" w:hAnsi="Arial" w:cs="Arial"/>
                <w:sz w:val="20"/>
                <w:szCs w:val="20"/>
              </w:rPr>
              <w:t>In all cases children should not be sent to the Pre-School Setting until they have been completely free from sickness and diarrhoea for at least 48 hours.</w:t>
            </w:r>
          </w:p>
        </w:tc>
      </w:tr>
      <w:tr w:rsidR="006D42D0" w:rsidRPr="00860DA6" w14:paraId="37693DF2" w14:textId="77777777" w:rsidTr="00AB13BB">
        <w:tc>
          <w:tcPr>
            <w:tcW w:w="3168" w:type="dxa"/>
            <w:shd w:val="clear" w:color="auto" w:fill="auto"/>
          </w:tcPr>
          <w:p w14:paraId="2EACBF4C" w14:textId="77777777" w:rsidR="006D42D0" w:rsidRPr="00860DA6" w:rsidRDefault="006D42D0" w:rsidP="00AB13BB">
            <w:pPr>
              <w:rPr>
                <w:rFonts w:ascii="Arial" w:hAnsi="Arial" w:cs="Arial"/>
                <w:b/>
                <w:sz w:val="20"/>
                <w:szCs w:val="20"/>
              </w:rPr>
            </w:pPr>
            <w:r w:rsidRPr="00860DA6">
              <w:rPr>
                <w:rFonts w:ascii="Arial" w:hAnsi="Arial" w:cs="Arial"/>
                <w:b/>
                <w:sz w:val="20"/>
                <w:szCs w:val="20"/>
              </w:rPr>
              <w:t>German Measles</w:t>
            </w:r>
          </w:p>
        </w:tc>
        <w:tc>
          <w:tcPr>
            <w:tcW w:w="6946" w:type="dxa"/>
            <w:shd w:val="clear" w:color="auto" w:fill="auto"/>
          </w:tcPr>
          <w:p w14:paraId="3433845A" w14:textId="77777777" w:rsidR="006D42D0" w:rsidRPr="00860DA6" w:rsidRDefault="006D42D0" w:rsidP="00AB13BB">
            <w:pPr>
              <w:rPr>
                <w:rFonts w:ascii="Arial" w:hAnsi="Arial" w:cs="Arial"/>
                <w:sz w:val="20"/>
                <w:szCs w:val="20"/>
              </w:rPr>
            </w:pPr>
            <w:r w:rsidRPr="00860DA6">
              <w:rPr>
                <w:rFonts w:ascii="Arial" w:hAnsi="Arial" w:cs="Arial"/>
                <w:sz w:val="20"/>
                <w:szCs w:val="20"/>
              </w:rPr>
              <w:t>A minimum period of exclusion for four days from the onset of the rash.</w:t>
            </w:r>
          </w:p>
        </w:tc>
      </w:tr>
      <w:tr w:rsidR="006D42D0" w:rsidRPr="00860DA6" w14:paraId="5E4D1636" w14:textId="77777777" w:rsidTr="00AB13BB">
        <w:tc>
          <w:tcPr>
            <w:tcW w:w="3168" w:type="dxa"/>
            <w:shd w:val="clear" w:color="auto" w:fill="auto"/>
          </w:tcPr>
          <w:p w14:paraId="5B7A512B" w14:textId="77777777" w:rsidR="006D42D0" w:rsidRPr="00860DA6" w:rsidRDefault="006D42D0" w:rsidP="00AB13BB">
            <w:pPr>
              <w:rPr>
                <w:rFonts w:ascii="Arial" w:hAnsi="Arial" w:cs="Arial"/>
                <w:b/>
                <w:sz w:val="20"/>
                <w:szCs w:val="20"/>
              </w:rPr>
            </w:pPr>
            <w:r w:rsidRPr="00860DA6">
              <w:rPr>
                <w:rFonts w:ascii="Arial" w:hAnsi="Arial" w:cs="Arial"/>
                <w:b/>
                <w:sz w:val="20"/>
                <w:szCs w:val="20"/>
              </w:rPr>
              <w:t xml:space="preserve">Hand, </w:t>
            </w:r>
            <w:proofErr w:type="gramStart"/>
            <w:r w:rsidRPr="00860DA6">
              <w:rPr>
                <w:rFonts w:ascii="Arial" w:hAnsi="Arial" w:cs="Arial"/>
                <w:b/>
                <w:sz w:val="20"/>
                <w:szCs w:val="20"/>
              </w:rPr>
              <w:t>Foot</w:t>
            </w:r>
            <w:proofErr w:type="gramEnd"/>
            <w:r w:rsidRPr="00860DA6">
              <w:rPr>
                <w:rFonts w:ascii="Arial" w:hAnsi="Arial" w:cs="Arial"/>
                <w:b/>
                <w:sz w:val="20"/>
                <w:szCs w:val="20"/>
              </w:rPr>
              <w:t xml:space="preserve"> and Mouth</w:t>
            </w:r>
          </w:p>
        </w:tc>
        <w:tc>
          <w:tcPr>
            <w:tcW w:w="6946" w:type="dxa"/>
            <w:shd w:val="clear" w:color="auto" w:fill="auto"/>
          </w:tcPr>
          <w:p w14:paraId="7E88B9CE" w14:textId="77777777" w:rsidR="006D42D0" w:rsidRPr="00860DA6" w:rsidRDefault="006D42D0" w:rsidP="00AB13BB">
            <w:pPr>
              <w:rPr>
                <w:rFonts w:ascii="Arial" w:hAnsi="Arial" w:cs="Arial"/>
                <w:sz w:val="20"/>
                <w:szCs w:val="20"/>
              </w:rPr>
            </w:pPr>
            <w:r w:rsidRPr="00860DA6">
              <w:rPr>
                <w:rFonts w:ascii="Arial" w:hAnsi="Arial" w:cs="Arial"/>
                <w:sz w:val="20"/>
                <w:szCs w:val="20"/>
              </w:rPr>
              <w:t>Children should be kept at home until the lesions have gone from the mouth and hands.</w:t>
            </w:r>
          </w:p>
        </w:tc>
      </w:tr>
      <w:tr w:rsidR="006D42D0" w:rsidRPr="00860DA6" w14:paraId="413985AD" w14:textId="77777777" w:rsidTr="00AB13BB">
        <w:tc>
          <w:tcPr>
            <w:tcW w:w="3168" w:type="dxa"/>
            <w:shd w:val="clear" w:color="auto" w:fill="auto"/>
          </w:tcPr>
          <w:p w14:paraId="4E59F18E" w14:textId="77777777" w:rsidR="006D42D0" w:rsidRPr="00860DA6" w:rsidRDefault="006D42D0" w:rsidP="00AB13BB">
            <w:pPr>
              <w:rPr>
                <w:rFonts w:ascii="Arial" w:hAnsi="Arial" w:cs="Arial"/>
                <w:b/>
                <w:sz w:val="20"/>
                <w:szCs w:val="20"/>
              </w:rPr>
            </w:pPr>
            <w:r w:rsidRPr="00860DA6">
              <w:rPr>
                <w:rFonts w:ascii="Arial" w:hAnsi="Arial" w:cs="Arial"/>
                <w:b/>
                <w:sz w:val="20"/>
                <w:szCs w:val="20"/>
              </w:rPr>
              <w:t>Impetigo</w:t>
            </w:r>
          </w:p>
        </w:tc>
        <w:tc>
          <w:tcPr>
            <w:tcW w:w="6946" w:type="dxa"/>
            <w:shd w:val="clear" w:color="auto" w:fill="auto"/>
          </w:tcPr>
          <w:p w14:paraId="6B94A98D" w14:textId="77777777" w:rsidR="006D42D0" w:rsidRPr="00860DA6" w:rsidRDefault="006D42D0" w:rsidP="00AB13BB">
            <w:pPr>
              <w:rPr>
                <w:rFonts w:ascii="Arial" w:hAnsi="Arial" w:cs="Arial"/>
                <w:sz w:val="20"/>
                <w:szCs w:val="20"/>
              </w:rPr>
            </w:pPr>
            <w:r w:rsidRPr="00860DA6">
              <w:rPr>
                <w:rFonts w:ascii="Arial" w:hAnsi="Arial" w:cs="Arial"/>
                <w:sz w:val="20"/>
                <w:szCs w:val="20"/>
              </w:rPr>
              <w:t>Children should be kept at home for a period of 48 hours from the start of antibiotic treatment or until the skin has healed.</w:t>
            </w:r>
          </w:p>
        </w:tc>
      </w:tr>
      <w:tr w:rsidR="006D42D0" w:rsidRPr="00860DA6" w14:paraId="42744B98" w14:textId="77777777" w:rsidTr="00AB13BB">
        <w:tc>
          <w:tcPr>
            <w:tcW w:w="3168" w:type="dxa"/>
            <w:shd w:val="clear" w:color="auto" w:fill="auto"/>
          </w:tcPr>
          <w:p w14:paraId="56CA16A3" w14:textId="77777777" w:rsidR="006D42D0" w:rsidRPr="00860DA6" w:rsidRDefault="006D42D0" w:rsidP="00AB13BB">
            <w:pPr>
              <w:rPr>
                <w:rFonts w:ascii="Arial" w:hAnsi="Arial" w:cs="Arial"/>
                <w:b/>
                <w:sz w:val="20"/>
                <w:szCs w:val="20"/>
              </w:rPr>
            </w:pPr>
            <w:r w:rsidRPr="00860DA6">
              <w:rPr>
                <w:rFonts w:ascii="Arial" w:hAnsi="Arial" w:cs="Arial"/>
                <w:b/>
                <w:sz w:val="20"/>
                <w:szCs w:val="20"/>
              </w:rPr>
              <w:lastRenderedPageBreak/>
              <w:t>Measles</w:t>
            </w:r>
          </w:p>
        </w:tc>
        <w:tc>
          <w:tcPr>
            <w:tcW w:w="6946" w:type="dxa"/>
            <w:shd w:val="clear" w:color="auto" w:fill="auto"/>
          </w:tcPr>
          <w:p w14:paraId="21D34E6C" w14:textId="77777777" w:rsidR="006D42D0" w:rsidRPr="00860DA6" w:rsidRDefault="006D42D0" w:rsidP="00AB13BB">
            <w:pPr>
              <w:rPr>
                <w:rFonts w:ascii="Arial" w:hAnsi="Arial" w:cs="Arial"/>
                <w:sz w:val="20"/>
                <w:szCs w:val="20"/>
              </w:rPr>
            </w:pPr>
            <w:r w:rsidRPr="00860DA6">
              <w:rPr>
                <w:rFonts w:ascii="Arial" w:hAnsi="Arial" w:cs="Arial"/>
                <w:sz w:val="20"/>
                <w:szCs w:val="20"/>
              </w:rPr>
              <w:t>Minimum period of exclusion of seven days from the onset of the rash.</w:t>
            </w:r>
          </w:p>
        </w:tc>
      </w:tr>
      <w:tr w:rsidR="006D42D0" w:rsidRPr="00860DA6" w14:paraId="73E17A40" w14:textId="77777777" w:rsidTr="00AB13BB">
        <w:tc>
          <w:tcPr>
            <w:tcW w:w="3168" w:type="dxa"/>
            <w:shd w:val="clear" w:color="auto" w:fill="auto"/>
          </w:tcPr>
          <w:p w14:paraId="0284CF34" w14:textId="77777777" w:rsidR="006D42D0" w:rsidRPr="00860DA6" w:rsidRDefault="006D42D0" w:rsidP="00AB13BB">
            <w:pPr>
              <w:rPr>
                <w:rFonts w:ascii="Arial" w:hAnsi="Arial" w:cs="Arial"/>
                <w:b/>
                <w:sz w:val="20"/>
                <w:szCs w:val="20"/>
              </w:rPr>
            </w:pPr>
            <w:r w:rsidRPr="00860DA6">
              <w:rPr>
                <w:rFonts w:ascii="Arial" w:hAnsi="Arial" w:cs="Arial"/>
                <w:b/>
                <w:sz w:val="20"/>
                <w:szCs w:val="20"/>
              </w:rPr>
              <w:t>Mumps</w:t>
            </w:r>
          </w:p>
        </w:tc>
        <w:tc>
          <w:tcPr>
            <w:tcW w:w="6946" w:type="dxa"/>
            <w:shd w:val="clear" w:color="auto" w:fill="auto"/>
          </w:tcPr>
          <w:p w14:paraId="3C0DAE38" w14:textId="77777777" w:rsidR="006D42D0" w:rsidRPr="00860DA6" w:rsidRDefault="006D42D0" w:rsidP="00AB13BB">
            <w:pPr>
              <w:rPr>
                <w:rFonts w:ascii="Arial" w:hAnsi="Arial" w:cs="Arial"/>
                <w:sz w:val="20"/>
                <w:szCs w:val="20"/>
              </w:rPr>
            </w:pPr>
            <w:r w:rsidRPr="00860DA6">
              <w:rPr>
                <w:rFonts w:ascii="Arial" w:hAnsi="Arial" w:cs="Arial"/>
                <w:sz w:val="20"/>
                <w:szCs w:val="20"/>
              </w:rPr>
              <w:t>Children should be kept at home until the swelling has subsided – a minimum of seven days.</w:t>
            </w:r>
          </w:p>
        </w:tc>
      </w:tr>
      <w:tr w:rsidR="006D42D0" w:rsidRPr="00860DA6" w14:paraId="607838FD" w14:textId="77777777" w:rsidTr="00AB13BB">
        <w:tc>
          <w:tcPr>
            <w:tcW w:w="3168" w:type="dxa"/>
            <w:shd w:val="clear" w:color="auto" w:fill="auto"/>
          </w:tcPr>
          <w:p w14:paraId="2C1BED46" w14:textId="77777777" w:rsidR="006D42D0" w:rsidRPr="00860DA6" w:rsidRDefault="006D42D0" w:rsidP="00AB13BB">
            <w:pPr>
              <w:rPr>
                <w:rFonts w:ascii="Arial" w:hAnsi="Arial" w:cs="Arial"/>
                <w:b/>
                <w:sz w:val="20"/>
                <w:szCs w:val="20"/>
              </w:rPr>
            </w:pPr>
            <w:r w:rsidRPr="00860DA6">
              <w:rPr>
                <w:rFonts w:ascii="Arial" w:hAnsi="Arial" w:cs="Arial"/>
                <w:b/>
                <w:sz w:val="20"/>
                <w:szCs w:val="20"/>
              </w:rPr>
              <w:t>Pediculosis (infection of the hair with lice)</w:t>
            </w:r>
          </w:p>
        </w:tc>
        <w:tc>
          <w:tcPr>
            <w:tcW w:w="6946" w:type="dxa"/>
            <w:shd w:val="clear" w:color="auto" w:fill="auto"/>
          </w:tcPr>
          <w:p w14:paraId="466A725E" w14:textId="77777777" w:rsidR="006D42D0" w:rsidRPr="00860DA6" w:rsidRDefault="006D42D0" w:rsidP="00AB13BB">
            <w:pPr>
              <w:rPr>
                <w:rFonts w:ascii="Arial" w:hAnsi="Arial" w:cs="Arial"/>
                <w:sz w:val="20"/>
                <w:szCs w:val="20"/>
              </w:rPr>
            </w:pPr>
            <w:r w:rsidRPr="00860DA6">
              <w:rPr>
                <w:rFonts w:ascii="Arial" w:hAnsi="Arial" w:cs="Arial"/>
                <w:sz w:val="20"/>
                <w:szCs w:val="20"/>
              </w:rPr>
              <w:t>Children should be kept at home until treatment has been completed.</w:t>
            </w:r>
          </w:p>
          <w:p w14:paraId="7CB2551D" w14:textId="77777777" w:rsidR="006D42D0" w:rsidRPr="00860DA6" w:rsidRDefault="006D42D0" w:rsidP="00AB13BB">
            <w:pPr>
              <w:rPr>
                <w:rFonts w:ascii="Arial" w:hAnsi="Arial" w:cs="Arial"/>
                <w:sz w:val="20"/>
                <w:szCs w:val="20"/>
              </w:rPr>
            </w:pPr>
          </w:p>
        </w:tc>
      </w:tr>
      <w:tr w:rsidR="006D42D0" w:rsidRPr="00860DA6" w14:paraId="65B44C27" w14:textId="77777777" w:rsidTr="00AB13BB">
        <w:tc>
          <w:tcPr>
            <w:tcW w:w="3168" w:type="dxa"/>
            <w:shd w:val="clear" w:color="auto" w:fill="auto"/>
          </w:tcPr>
          <w:p w14:paraId="7F2F1AB2" w14:textId="77777777" w:rsidR="006D42D0" w:rsidRPr="00860DA6" w:rsidRDefault="006D42D0" w:rsidP="00AB13BB">
            <w:pPr>
              <w:rPr>
                <w:rFonts w:ascii="Arial" w:hAnsi="Arial" w:cs="Arial"/>
                <w:b/>
                <w:sz w:val="20"/>
                <w:szCs w:val="20"/>
              </w:rPr>
            </w:pPr>
            <w:r w:rsidRPr="00860DA6">
              <w:rPr>
                <w:rFonts w:ascii="Arial" w:hAnsi="Arial" w:cs="Arial"/>
                <w:b/>
                <w:sz w:val="20"/>
                <w:szCs w:val="20"/>
              </w:rPr>
              <w:t>Scabies</w:t>
            </w:r>
          </w:p>
        </w:tc>
        <w:tc>
          <w:tcPr>
            <w:tcW w:w="6946" w:type="dxa"/>
            <w:shd w:val="clear" w:color="auto" w:fill="auto"/>
          </w:tcPr>
          <w:p w14:paraId="4D20283B" w14:textId="77777777" w:rsidR="006D42D0" w:rsidRPr="00860DA6" w:rsidRDefault="006D42D0" w:rsidP="00AB13BB">
            <w:pPr>
              <w:rPr>
                <w:rFonts w:ascii="Arial" w:hAnsi="Arial" w:cs="Arial"/>
                <w:sz w:val="20"/>
                <w:szCs w:val="20"/>
              </w:rPr>
            </w:pPr>
            <w:r w:rsidRPr="00860DA6">
              <w:rPr>
                <w:rFonts w:ascii="Arial" w:hAnsi="Arial" w:cs="Arial"/>
                <w:sz w:val="20"/>
                <w:szCs w:val="20"/>
              </w:rPr>
              <w:t>Exclusion until adequate treatment of the child has been instituted by the GP.</w:t>
            </w:r>
          </w:p>
        </w:tc>
      </w:tr>
      <w:tr w:rsidR="006D42D0" w:rsidRPr="00860DA6" w14:paraId="5B41FD10" w14:textId="77777777" w:rsidTr="00AB13BB">
        <w:tc>
          <w:tcPr>
            <w:tcW w:w="3168" w:type="dxa"/>
            <w:shd w:val="clear" w:color="auto" w:fill="auto"/>
          </w:tcPr>
          <w:p w14:paraId="50DA6383" w14:textId="77777777" w:rsidR="006D42D0" w:rsidRPr="00860DA6" w:rsidRDefault="006D42D0" w:rsidP="00AB13BB">
            <w:pPr>
              <w:rPr>
                <w:rFonts w:ascii="Arial" w:hAnsi="Arial" w:cs="Arial"/>
                <w:b/>
                <w:sz w:val="20"/>
                <w:szCs w:val="20"/>
              </w:rPr>
            </w:pPr>
            <w:r w:rsidRPr="00860DA6">
              <w:rPr>
                <w:rFonts w:ascii="Arial" w:hAnsi="Arial" w:cs="Arial"/>
                <w:b/>
                <w:sz w:val="20"/>
                <w:szCs w:val="20"/>
              </w:rPr>
              <w:t>Threadworm</w:t>
            </w:r>
          </w:p>
        </w:tc>
        <w:tc>
          <w:tcPr>
            <w:tcW w:w="6946" w:type="dxa"/>
            <w:shd w:val="clear" w:color="auto" w:fill="auto"/>
          </w:tcPr>
          <w:p w14:paraId="65286F48" w14:textId="77777777" w:rsidR="006D42D0" w:rsidRPr="00860DA6" w:rsidRDefault="006D42D0" w:rsidP="00AB13BB">
            <w:pPr>
              <w:rPr>
                <w:rFonts w:ascii="Arial" w:hAnsi="Arial" w:cs="Arial"/>
                <w:sz w:val="20"/>
                <w:szCs w:val="20"/>
              </w:rPr>
            </w:pPr>
            <w:r w:rsidRPr="00860DA6">
              <w:rPr>
                <w:rFonts w:ascii="Arial" w:hAnsi="Arial" w:cs="Arial"/>
                <w:sz w:val="20"/>
                <w:szCs w:val="20"/>
              </w:rPr>
              <w:t>Keep at home until the treatment has been given.</w:t>
            </w:r>
          </w:p>
        </w:tc>
      </w:tr>
      <w:tr w:rsidR="006D42D0" w:rsidRPr="00860DA6" w14:paraId="3AC0A701" w14:textId="77777777" w:rsidTr="00AB13BB">
        <w:tc>
          <w:tcPr>
            <w:tcW w:w="3168" w:type="dxa"/>
            <w:shd w:val="clear" w:color="auto" w:fill="auto"/>
          </w:tcPr>
          <w:p w14:paraId="0D963BD6" w14:textId="77777777" w:rsidR="006D42D0" w:rsidRPr="00860DA6" w:rsidRDefault="006D42D0" w:rsidP="00AB13BB">
            <w:pPr>
              <w:rPr>
                <w:rFonts w:ascii="Arial" w:hAnsi="Arial" w:cs="Arial"/>
                <w:b/>
                <w:sz w:val="20"/>
                <w:szCs w:val="20"/>
              </w:rPr>
            </w:pPr>
            <w:r w:rsidRPr="00860DA6">
              <w:rPr>
                <w:rFonts w:ascii="Arial" w:hAnsi="Arial" w:cs="Arial"/>
                <w:b/>
                <w:sz w:val="20"/>
                <w:szCs w:val="20"/>
              </w:rPr>
              <w:t>Thrush</w:t>
            </w:r>
          </w:p>
        </w:tc>
        <w:tc>
          <w:tcPr>
            <w:tcW w:w="6946" w:type="dxa"/>
            <w:shd w:val="clear" w:color="auto" w:fill="auto"/>
          </w:tcPr>
          <w:p w14:paraId="57823F3B" w14:textId="77777777" w:rsidR="006D42D0" w:rsidRPr="00860DA6" w:rsidRDefault="006D42D0" w:rsidP="00AB13BB">
            <w:pPr>
              <w:rPr>
                <w:rFonts w:ascii="Arial" w:hAnsi="Arial" w:cs="Arial"/>
                <w:sz w:val="20"/>
                <w:szCs w:val="20"/>
              </w:rPr>
            </w:pPr>
            <w:r w:rsidRPr="00860DA6">
              <w:rPr>
                <w:rFonts w:ascii="Arial" w:hAnsi="Arial" w:cs="Arial"/>
                <w:sz w:val="20"/>
                <w:szCs w:val="20"/>
              </w:rPr>
              <w:t>Keep at home until the treatment has commenced.</w:t>
            </w:r>
          </w:p>
        </w:tc>
      </w:tr>
      <w:tr w:rsidR="006D42D0" w:rsidRPr="00860DA6" w14:paraId="25FF23A9" w14:textId="77777777" w:rsidTr="00AB13BB">
        <w:tc>
          <w:tcPr>
            <w:tcW w:w="3168" w:type="dxa"/>
            <w:shd w:val="clear" w:color="auto" w:fill="auto"/>
          </w:tcPr>
          <w:p w14:paraId="0BD3B2C6" w14:textId="77777777" w:rsidR="006D42D0" w:rsidRPr="00860DA6" w:rsidRDefault="006D42D0" w:rsidP="00AB13BB">
            <w:pPr>
              <w:rPr>
                <w:rFonts w:ascii="Arial" w:hAnsi="Arial" w:cs="Arial"/>
                <w:b/>
                <w:sz w:val="20"/>
                <w:szCs w:val="20"/>
              </w:rPr>
            </w:pPr>
            <w:r w:rsidRPr="00860DA6">
              <w:rPr>
                <w:rFonts w:ascii="Arial" w:hAnsi="Arial" w:cs="Arial"/>
                <w:b/>
                <w:sz w:val="20"/>
                <w:szCs w:val="20"/>
              </w:rPr>
              <w:t>Ringworm of the body</w:t>
            </w:r>
          </w:p>
        </w:tc>
        <w:tc>
          <w:tcPr>
            <w:tcW w:w="6946" w:type="dxa"/>
            <w:shd w:val="clear" w:color="auto" w:fill="auto"/>
          </w:tcPr>
          <w:p w14:paraId="537E0E80" w14:textId="77777777" w:rsidR="006D42D0" w:rsidRPr="00860DA6" w:rsidRDefault="006D42D0" w:rsidP="00AB13BB">
            <w:pPr>
              <w:rPr>
                <w:rFonts w:ascii="Arial" w:hAnsi="Arial" w:cs="Arial"/>
                <w:sz w:val="20"/>
                <w:szCs w:val="20"/>
              </w:rPr>
            </w:pPr>
            <w:r w:rsidRPr="00860DA6">
              <w:rPr>
                <w:rFonts w:ascii="Arial" w:hAnsi="Arial" w:cs="Arial"/>
                <w:sz w:val="20"/>
                <w:szCs w:val="20"/>
              </w:rPr>
              <w:t>Exclusion not necessary – treatment advisable.</w:t>
            </w:r>
          </w:p>
        </w:tc>
      </w:tr>
      <w:tr w:rsidR="006D42D0" w:rsidRPr="00860DA6" w14:paraId="63BC09B2" w14:textId="77777777" w:rsidTr="00AB13BB">
        <w:tc>
          <w:tcPr>
            <w:tcW w:w="3168" w:type="dxa"/>
            <w:shd w:val="clear" w:color="auto" w:fill="auto"/>
          </w:tcPr>
          <w:p w14:paraId="4807D818" w14:textId="77777777" w:rsidR="006D42D0" w:rsidRPr="00860DA6" w:rsidRDefault="006D42D0" w:rsidP="00AB13BB">
            <w:pPr>
              <w:rPr>
                <w:rFonts w:ascii="Arial" w:hAnsi="Arial" w:cs="Arial"/>
                <w:b/>
                <w:sz w:val="20"/>
                <w:szCs w:val="20"/>
              </w:rPr>
            </w:pPr>
            <w:r w:rsidRPr="00860DA6">
              <w:rPr>
                <w:rFonts w:ascii="Arial" w:hAnsi="Arial" w:cs="Arial"/>
                <w:b/>
                <w:sz w:val="20"/>
                <w:szCs w:val="20"/>
              </w:rPr>
              <w:t>Ringworm of the feet (athlete’s foot)</w:t>
            </w:r>
          </w:p>
        </w:tc>
        <w:tc>
          <w:tcPr>
            <w:tcW w:w="6946" w:type="dxa"/>
            <w:shd w:val="clear" w:color="auto" w:fill="auto"/>
          </w:tcPr>
          <w:p w14:paraId="6FF9F86B" w14:textId="77777777" w:rsidR="006D42D0" w:rsidRPr="00860DA6" w:rsidRDefault="006D42D0" w:rsidP="00AB13BB">
            <w:pPr>
              <w:rPr>
                <w:rFonts w:ascii="Arial" w:hAnsi="Arial" w:cs="Arial"/>
                <w:sz w:val="20"/>
                <w:szCs w:val="20"/>
              </w:rPr>
            </w:pPr>
            <w:r w:rsidRPr="00860DA6">
              <w:rPr>
                <w:rFonts w:ascii="Arial" w:hAnsi="Arial" w:cs="Arial"/>
                <w:sz w:val="20"/>
                <w:szCs w:val="20"/>
              </w:rPr>
              <w:t>Exclusion not necessary – treatment advisable.</w:t>
            </w:r>
          </w:p>
        </w:tc>
      </w:tr>
      <w:tr w:rsidR="006D42D0" w:rsidRPr="00860DA6" w14:paraId="529E6399" w14:textId="77777777" w:rsidTr="00AB13BB">
        <w:tc>
          <w:tcPr>
            <w:tcW w:w="3168" w:type="dxa"/>
            <w:shd w:val="clear" w:color="auto" w:fill="auto"/>
          </w:tcPr>
          <w:p w14:paraId="3FCCD000" w14:textId="77777777" w:rsidR="006D42D0" w:rsidRPr="00860DA6" w:rsidRDefault="006D42D0" w:rsidP="00AB13BB">
            <w:pPr>
              <w:rPr>
                <w:rFonts w:ascii="Arial" w:hAnsi="Arial" w:cs="Arial"/>
                <w:b/>
                <w:sz w:val="20"/>
                <w:szCs w:val="20"/>
              </w:rPr>
            </w:pPr>
            <w:r w:rsidRPr="00860DA6">
              <w:rPr>
                <w:rFonts w:ascii="Arial" w:hAnsi="Arial" w:cs="Arial"/>
                <w:b/>
                <w:sz w:val="20"/>
                <w:szCs w:val="20"/>
              </w:rPr>
              <w:t>Verrucae</w:t>
            </w:r>
          </w:p>
        </w:tc>
        <w:tc>
          <w:tcPr>
            <w:tcW w:w="6946" w:type="dxa"/>
            <w:shd w:val="clear" w:color="auto" w:fill="auto"/>
          </w:tcPr>
          <w:p w14:paraId="2F545DC7" w14:textId="77777777" w:rsidR="006D42D0" w:rsidRPr="00860DA6" w:rsidRDefault="006D42D0" w:rsidP="00AB13BB">
            <w:pPr>
              <w:rPr>
                <w:rFonts w:ascii="Arial" w:hAnsi="Arial" w:cs="Arial"/>
                <w:sz w:val="20"/>
                <w:szCs w:val="20"/>
              </w:rPr>
            </w:pPr>
            <w:r w:rsidRPr="00860DA6">
              <w:rPr>
                <w:rFonts w:ascii="Arial" w:hAnsi="Arial" w:cs="Arial"/>
                <w:sz w:val="20"/>
                <w:szCs w:val="20"/>
              </w:rPr>
              <w:t>Exclusion not necessary.</w:t>
            </w:r>
          </w:p>
        </w:tc>
      </w:tr>
      <w:tr w:rsidR="006D42D0" w:rsidRPr="00860DA6" w14:paraId="5E0CC5D1" w14:textId="77777777" w:rsidTr="00AB13BB">
        <w:tc>
          <w:tcPr>
            <w:tcW w:w="3168" w:type="dxa"/>
            <w:shd w:val="clear" w:color="auto" w:fill="auto"/>
          </w:tcPr>
          <w:p w14:paraId="215FC94A" w14:textId="77777777" w:rsidR="006D42D0" w:rsidRPr="00860DA6" w:rsidRDefault="006D42D0" w:rsidP="00AB13BB">
            <w:pPr>
              <w:rPr>
                <w:rFonts w:ascii="Arial" w:hAnsi="Arial" w:cs="Arial"/>
                <w:b/>
                <w:sz w:val="20"/>
                <w:szCs w:val="20"/>
              </w:rPr>
            </w:pPr>
            <w:r w:rsidRPr="00860DA6">
              <w:rPr>
                <w:rFonts w:ascii="Arial" w:hAnsi="Arial" w:cs="Arial"/>
                <w:b/>
                <w:sz w:val="20"/>
                <w:szCs w:val="20"/>
              </w:rPr>
              <w:t>Whooping Cough</w:t>
            </w:r>
          </w:p>
        </w:tc>
        <w:tc>
          <w:tcPr>
            <w:tcW w:w="6946" w:type="dxa"/>
            <w:shd w:val="clear" w:color="auto" w:fill="auto"/>
          </w:tcPr>
          <w:p w14:paraId="72B9D427" w14:textId="77777777" w:rsidR="006D42D0" w:rsidRPr="00860DA6" w:rsidRDefault="006D42D0" w:rsidP="00AB13BB">
            <w:pPr>
              <w:rPr>
                <w:rFonts w:ascii="Arial" w:hAnsi="Arial" w:cs="Arial"/>
                <w:sz w:val="20"/>
                <w:szCs w:val="20"/>
              </w:rPr>
            </w:pPr>
            <w:r w:rsidRPr="00860DA6">
              <w:rPr>
                <w:rFonts w:ascii="Arial" w:hAnsi="Arial" w:cs="Arial"/>
                <w:sz w:val="20"/>
                <w:szCs w:val="20"/>
              </w:rPr>
              <w:t>Minimum period of exclusion is 21 days from onset of cough – reduced to 5 days if given antibiotics.</w:t>
            </w:r>
          </w:p>
        </w:tc>
      </w:tr>
    </w:tbl>
    <w:p w14:paraId="142E4D25"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0D06"/>
    <w:multiLevelType w:val="hybridMultilevel"/>
    <w:tmpl w:val="BEF408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147EEA"/>
    <w:multiLevelType w:val="hybridMultilevel"/>
    <w:tmpl w:val="5922C4F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5D31A5"/>
    <w:multiLevelType w:val="hybridMultilevel"/>
    <w:tmpl w:val="AD2ACC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FE2847"/>
    <w:multiLevelType w:val="hybridMultilevel"/>
    <w:tmpl w:val="E5D6DD3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22291131">
    <w:abstractNumId w:val="3"/>
  </w:num>
  <w:num w:numId="2" w16cid:durableId="1253471320">
    <w:abstractNumId w:val="1"/>
  </w:num>
  <w:num w:numId="3" w16cid:durableId="900749538">
    <w:abstractNumId w:val="2"/>
  </w:num>
  <w:num w:numId="4" w16cid:durableId="608004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2D0"/>
    <w:rsid w:val="00300CB7"/>
    <w:rsid w:val="006D42D0"/>
    <w:rsid w:val="006D79BF"/>
    <w:rsid w:val="00713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5813"/>
  <w15:chartTrackingRefBased/>
  <w15:docId w15:val="{22186292-EC0F-4580-B914-66FD86C7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2D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D42D0"/>
    <w:pPr>
      <w:keepNext/>
      <w:jc w:val="center"/>
      <w:outlineLvl w:val="0"/>
    </w:pPr>
    <w:rPr>
      <w:rFonts w:ascii="Arial Black" w:hAnsi="Arial Black"/>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2D0"/>
    <w:rPr>
      <w:rFonts w:ascii="Arial Black" w:eastAsia="Times New Roman" w:hAnsi="Arial Black" w:cs="Times New Roman"/>
      <w:sz w:val="28"/>
      <w:szCs w:val="24"/>
      <w:u w:val="single"/>
    </w:rPr>
  </w:style>
  <w:style w:type="paragraph" w:styleId="Header">
    <w:name w:val="header"/>
    <w:basedOn w:val="Normal"/>
    <w:link w:val="HeaderChar"/>
    <w:uiPriority w:val="99"/>
    <w:rsid w:val="006D42D0"/>
    <w:pPr>
      <w:tabs>
        <w:tab w:val="center" w:pos="4153"/>
        <w:tab w:val="right" w:pos="8306"/>
      </w:tabs>
    </w:pPr>
  </w:style>
  <w:style w:type="character" w:customStyle="1" w:styleId="HeaderChar">
    <w:name w:val="Header Char"/>
    <w:basedOn w:val="DefaultParagraphFont"/>
    <w:link w:val="Header"/>
    <w:uiPriority w:val="99"/>
    <w:rsid w:val="006D42D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916</Words>
  <Characters>5225</Characters>
  <Application>Microsoft Office Word</Application>
  <DocSecurity>0</DocSecurity>
  <Lines>43</Lines>
  <Paragraphs>12</Paragraphs>
  <ScaleCrop>false</ScaleCrop>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2022-10-01T11:15:00Z</dcterms:created>
  <dcterms:modified xsi:type="dcterms:W3CDTF">2022-10-01T11:16:00Z</dcterms:modified>
</cp:coreProperties>
</file>